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C" w:rsidRPr="00164BAC" w:rsidRDefault="00164BAC" w:rsidP="00164BAC">
      <w:pPr>
        <w:shd w:val="clear" w:color="auto" w:fill="FFFFFF"/>
        <w:spacing w:before="150" w:after="0" w:line="554" w:lineRule="atLeast"/>
        <w:outlineLvl w:val="0"/>
        <w:rPr>
          <w:rFonts w:ascii="Verdana" w:eastAsia="Times New Roman" w:hAnsi="Verdana" w:cs="Tahoma"/>
          <w:b/>
          <w:bCs/>
          <w:color w:val="37590C"/>
          <w:kern w:val="36"/>
          <w:sz w:val="25"/>
          <w:szCs w:val="25"/>
        </w:rPr>
      </w:pPr>
      <w:r w:rsidRPr="00164BAC">
        <w:rPr>
          <w:rFonts w:ascii="Verdana" w:eastAsia="Times New Roman" w:hAnsi="Verdana" w:cs="Tahoma"/>
          <w:b/>
          <w:bCs/>
          <w:color w:val="37590C"/>
          <w:kern w:val="36"/>
          <w:sz w:val="25"/>
          <w:szCs w:val="25"/>
          <w:cs/>
        </w:rPr>
        <w:t xml:space="preserve">อำนาจหน้าที่ตามพระราชบัญญัติสภาตำบลและองค์การบริหารส่วนตำบล พ.ศ. </w:t>
      </w:r>
      <w:r w:rsidRPr="00164BAC">
        <w:rPr>
          <w:rFonts w:ascii="Verdana" w:eastAsia="Times New Roman" w:hAnsi="Verdana" w:cs="Tahoma"/>
          <w:b/>
          <w:bCs/>
          <w:color w:val="37590C"/>
          <w:kern w:val="36"/>
          <w:sz w:val="25"/>
          <w:szCs w:val="25"/>
        </w:rPr>
        <w:t>2537</w:t>
      </w:r>
    </w:p>
    <w:p w:rsidR="00164BAC" w:rsidRPr="00164BAC" w:rsidRDefault="00164BAC" w:rsidP="00164BAC">
      <w:pPr>
        <w:shd w:val="clear" w:color="auto" w:fill="FFFFFF"/>
        <w:spacing w:after="0" w:line="240" w:lineRule="auto"/>
        <w:rPr>
          <w:rFonts w:ascii="THSarabunNew" w:eastAsia="Times New Roman" w:hAnsi="THSarabunNew" w:cs="Tahoma"/>
          <w:color w:val="666666"/>
          <w:sz w:val="18"/>
          <w:szCs w:val="18"/>
        </w:rPr>
      </w:pPr>
      <w:r w:rsidRPr="00164BAC">
        <w:rPr>
          <w:rFonts w:ascii="THSarabunNew" w:eastAsia="Times New Roman" w:hAnsi="THSarabunNew" w:cs="Tahoma"/>
          <w:color w:val="666666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พระราชบัญญัติสภาตำบลและองค์การบริหารส่วนตำบล พ.ศ. </w:t>
      </w:r>
      <w:proofErr w:type="gramStart"/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2537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ได้กำหนดให้องค์การบริหารส่วนตำบลมีอำนาจหน้าที่ในการพัฒนาตำบลทั้งในด้านเศรษฐกิจ สังคม และวัฒนธรรม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> 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ภารกิจหน้าที่ขององค์การบริหารส่วนตำบลจึงมีขอบข่ายงานที่กว้างขวางอีกทั้ง พระราชบัญญัติสภาตำบลและองค์การบริหารส่วนตำบล พ.ศ. 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2537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ซึ่งแก้ไขเพิ่มเติมโดยพระราชบัญญัติสภาตำบลและองค์การบริหารส่วนตำบล ฉบับที่ 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3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พ.ศ. 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2542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กำหนดให้องค์การบริหารส่วนตำบลมีหน้าที่ต้องทำในเขต </w:t>
      </w:r>
      <w:proofErr w:type="spellStart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อบต.</w:t>
      </w:r>
      <w:proofErr w:type="spellEnd"/>
      <w:proofErr w:type="gramEnd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 ดังต่อไปนี้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จัดให้มีและบำรุงรักษาทางน้ำและทางบก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ป้องกันโรคและระงับโรคติดต่อ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(4)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ป้องกันและบรรเทาสาธารณภัย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(5)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ส่งเสริมการศึกษา ศาสนา และวัฒนธรรม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(6)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ส่งเสริมการพัฒนาสตรี เด็ก เยาวชน ผู้สูงอายุ และผู้พิการ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(7)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คุ้มครอง ดูแล และบำรุงรักษาทรัพยากรธรรมชาติและสิ่งแวดล้อม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(8)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บำรุงรักษาศิลปะ จารีตประเพณี ภูมิปัญญาท้องถิ่น และวัฒนธรรมอันดีของท้องถิ่นตามความจำเป็นและสมควร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>(9</w:t>
      </w:r>
      <w:proofErr w:type="gramStart"/>
      <w:r w:rsidRPr="00164BAC">
        <w:rPr>
          <w:rFonts w:ascii="sarabun" w:eastAsia="Times New Roman" w:hAnsi="sarabun" w:cs="Tahoma"/>
          <w:color w:val="333333"/>
          <w:sz w:val="24"/>
          <w:szCs w:val="24"/>
        </w:rPr>
        <w:t>)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proofErr w:type="gramEnd"/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15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นอกจากนั้นองค์การบริหารส่วนตำบลอาจจัดทำกิจการในเขต </w:t>
      </w:r>
      <w:proofErr w:type="spellStart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อบต.</w:t>
      </w:r>
      <w:proofErr w:type="spellEnd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 ดังต่อไปนี้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ให้มีน้ำเพื่อการอุปโภค บริโภค และการเกษตร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ให้มีและบำรุงการไฟฟ้าหรือแสงสว่างโดยวิธีอื่น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ให้มีและบำรุงรักษาทางระบายน้ำ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(4)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(5)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ให้มีและส่งเสริมกลุ่มเกษตรกรและกิจการสหกรณ์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(6)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ส่งเสริมให้มีอุตสาหกรรมในครอบครัว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(7)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บำรุงและส่งเสริมการประกอบอาชีพของราษฎร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(8)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(9)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หาผลประโยชน์จากทรัพย์สินขององค์การบริหารส่วนตำบล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(10)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ให้มีตลาด ท่าเทียบเรือ และท่าข้าม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กิจการเกี่ยวกับการพาณิชย์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การท่องเที่ยว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การผังเมือง</w:t>
      </w:r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อำนาจหน้าที่ขององค์การบริหารส่วนตำบลตามที่ได้กล่าวมาข้างต้นนั้น ไม่เป็นการตัดอำนาจหน้าที่ของกระทรวง ทบวง กรม หรือองค์การหรือหน่วยงานของรัฐ ในอันที่จะดำเนินกิจการใด ๆ เพื่อประโยชน์ของประชาชนในตำบล แต่ต้องแจ้งให้องค์การบริหารส่วนตำบลทราบล่วงหน้าตามสมควร ในกรณีนี้หากองค์การบริหารส่วนตำบลมีความเห็นเกี่ยวกับการดำเนินกิจการดังกล่าว ให้กระทรวง ทบวง กรม หรือองค์การหรือหน่วยงานของรัฐ นำความเห็นขององค์การบริหารส่วนตำบลไปประกอบการพิจารณาดำเนินกิจการนั้นด้วย</w:t>
      </w:r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lastRenderedPageBreak/>
        <w:t>เพื่อประโยชน์ในการปฏิบัติหน้าที่ตามพระราชบัญญัตินี้ให้องค์การบริหารส่วนตำบลมีสิทธิได้รับทราบข้อมูลและ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เว้นแต่ข้อมูลหรือข่าวสารที่ทางราชการถือว่าเป็นความลับเกี่ยวกับการรักษาความมั่นคงแห่งชาติ</w:t>
      </w:r>
    </w:p>
    <w:p w:rsidR="00164BAC" w:rsidRPr="00164BAC" w:rsidRDefault="00164BAC" w:rsidP="00164BAC">
      <w:pPr>
        <w:shd w:val="clear" w:color="auto" w:fill="FFFFFF"/>
        <w:spacing w:after="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องค์การบริหารส่วนตำบลอาจออกข้อบัญญัติองค์การบริหารส่วนตำบล เพื่อใช้บังคับในเขตองค์การบริหารส่วนตำบลได้เท่าที่ไม่ขัดต่อกฎหมายหรืออำนาจหน้าที่ขององค์การบริหารส่วนตำบล ในการนี้จะกำหนดค่าธรรมเนียมที่จะเรียกเก็บและกำหนดโทษปรับผู้ฝ่าฝืนด้วยก็ได้ แต่มิให้กำหนดโทษปรับเกินหนึ่งพันบาท เว้นแต่จะมีกฎหมายบัญญัติไว้เป็นอย่างอื่น</w:t>
      </w:r>
      <w:hyperlink r:id="rId5" w:anchor="cite_note-6" w:history="1">
        <w:r w:rsidRPr="00164BAC">
          <w:rPr>
            <w:rFonts w:ascii="Tahoma" w:eastAsia="Times New Roman" w:hAnsi="Tahoma" w:cs="Tahoma"/>
            <w:color w:val="9EA7A3"/>
            <w:sz w:val="24"/>
            <w:szCs w:val="24"/>
          </w:rPr>
          <w:br/>
        </w:r>
      </w:hyperlink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ในส่วนของการบริหารงานนั้น องค์การบริหารส่วนตำบลมีการจัดแบ่งการบริหารงานออกเป็น สำนักงานปลัดองค์การบริหารส่วนตำบล และส่วนต่าง ๆ ที่องค์การบริหารส่วนตำบลได้ตั้งขึ้น โดยมีพนักงานส่วนตำบลเป็นเจ้าหน้าที่ปฏิบัติงาน และองค์การบริหารส่วนตำบลสามารถขอให้ข้าราชการ พนักงาน หรือลูกจ้างของหน่วยราชการ หน่วยงานของรัฐ รัฐวิสาหกิจ หรือหน่วยการบริหารราชการส่วนท้องถิ่น ไปดำรงตำแหน่งหรือปฏิบัติงานขององค์การบริหารส่วนตำบลชั่วคราวได้โดยไม่ขาดจากต้นสังกัดเดิม โดยให้ผู้ว่าราชการจังหวัดเป็นผู้มีอำนาจอนุญาตได้ตามความจำเป็น และในกรณีที่เป็นข้าราชการซึ่งไม่อยู่ในอำนาจของผู้ว่าราชการจังหวัด ให้กระทรวงมหาดไทยทำความตกลงกับหน่วยงานต้นสังกัดก่อนแต่งตั้ง</w:t>
      </w:r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นอกจากนั้นองค์การบริหารส่วนตำบลอาจทำกิจการนอกเขตองค์การบริหารส่วนตำบลหรือร่วมกับสภาตำบล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 เพื่อกระทำกิจการร่วมกันได้ ทั้งนี้ เมื่อได้รับความยินยอมจากสภาตำบลองค์การบริหารส่วนตำบล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164BAC" w:rsidRPr="00164BAC" w:rsidRDefault="00164BAC" w:rsidP="00164BAC">
      <w:pPr>
        <w:pBdr>
          <w:bottom w:val="single" w:sz="6" w:space="2" w:color="D6B26D"/>
        </w:pBdr>
        <w:shd w:val="clear" w:color="auto" w:fill="FFFFFF"/>
        <w:spacing w:before="300" w:after="150" w:line="240" w:lineRule="auto"/>
        <w:ind w:left="30"/>
        <w:jc w:val="both"/>
        <w:outlineLvl w:val="1"/>
        <w:rPr>
          <w:rFonts w:ascii="sarabun" w:eastAsia="Times New Roman" w:hAnsi="sarabun" w:cs="Tahoma"/>
          <w:color w:val="333333"/>
          <w:sz w:val="45"/>
          <w:szCs w:val="45"/>
        </w:rPr>
      </w:pPr>
      <w:r w:rsidRPr="00164BAC">
        <w:rPr>
          <w:rFonts w:ascii="sarabun" w:eastAsia="Times New Roman" w:hAnsi="sarabun" w:cs="Tahoma"/>
          <w:color w:val="333333"/>
          <w:sz w:val="24"/>
          <w:cs/>
        </w:rPr>
        <w:t xml:space="preserve">อำนาจหน้าที่ตามพระราชบัญญัติกำหนดแผนและขั้นตอนการกระจายอำนาจให้แก่องค์กรปกครองส่วนท้องถิ่น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164BAC">
        <w:rPr>
          <w:rFonts w:ascii="sarabun" w:eastAsia="Times New Roman" w:hAnsi="sarabun" w:cs="Tahoma"/>
          <w:color w:val="333333"/>
          <w:sz w:val="24"/>
        </w:rPr>
        <w:t>2542</w:t>
      </w:r>
    </w:p>
    <w:p w:rsidR="00164BAC" w:rsidRPr="00164BAC" w:rsidRDefault="00164BAC" w:rsidP="00164BAC">
      <w:pPr>
        <w:shd w:val="clear" w:color="auto" w:fill="FFFFFF"/>
        <w:spacing w:before="180" w:after="150" w:line="240" w:lineRule="auto"/>
        <w:ind w:left="30" w:firstLine="525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 xml:space="preserve">รัฐธรรมนูญแห่งราชอาณาจักรไทย พ.ศ. 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2540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ได้กำหนดให้รัฐต้องกระจายอำนาจให้กับองค์กรปกครองส่วนท้องถิ่น ซึ่งในฐานะที่องค์การบริหารส่วนตำบลเป็นองค์กรปกครองส่วนท้องถิ่นรูปแบบหนึ่ง รัฐก็ต้องกระจายอำนาจให้กับองค์การบริหารส่วนตำบล โดยได้มีการกำหนดไว้ในพระราชบัญญัติกำหนดแผนและขั้นตอนการกระจายอำนาจให้แก่องค์กรปกครองส่วนท้องถิ่น พ.ศ.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2542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ซึ่งพระราชบัญญัติดังกล่าวได้กำหนดให้องค์การบริหารส่วนตำบล มีอำนาจและหน้าที่ในการจัดระบบการบริการสาธารณะเพื่อประโยชน์ของประชาชนใน ท้องถิ่นของตนเองดังนี้</w:t>
      </w:r>
      <w:r w:rsidRPr="00164BAC">
        <w:rPr>
          <w:rFonts w:ascii="sarabun" w:eastAsia="Times New Roman" w:hAnsi="sarabun" w:cs="Tahoma"/>
          <w:color w:val="333333"/>
          <w:sz w:val="24"/>
          <w:szCs w:val="24"/>
        </w:rPr>
        <w:t> 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การจัดทำแผนพัฒนาท้องถิ่นของตนเอง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การจัดให้มีและบำรุงรักษาทางบก ทางน้ำ และทางระบายน้ำ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การจัดให้มีและควบคุมตลาด ท่าเทียบเรือ ท่าข้าม และที่จอดรถ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(4)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การสาธารณูปโภคและการก่อสร้างอื่น ๆ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(5)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การสาธารณูปการ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(6)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การส่งเสริม การฝึก และการประกอบอาชีพ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(7)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การพาณิชย์ และการส่งเสริมการลงทุน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(8)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การส่งเสริมการท่องเที่ยว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(9)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การจัดการศึกษา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lastRenderedPageBreak/>
        <w:t xml:space="preserve">(10)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การปรับปรุงแหล่งชุมชนแออัดและการจัดการเกี่ยวกับที่อยู่อาศัย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การจัดให้มีและบำรุงรักษาสถานที่พักผ่อนหย่อนใจ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(14)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การส่งเสริมกีฬา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(15)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การส่งเสริมประชาธิปไตย ความเสมอภาค และสิทธิเสรีภาพของ ประชาชน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(16)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ส่งเสริมการมีส่วนร่วมของราษฎรในการพัฒนาท้องถิ่น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(17)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การรักษาความสะอาดและความเป็นระเบียบเรียบร้อยของบ้านเมือง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(18)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การกำจัดมูลฝอย สิ่งปฏิกูล และน้ำเสีย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(19)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การสาธารณสุข การอนามัยครอบครัว และการรักษาพยาบาล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(20)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การจัดให้มีและควบคุมสุสาน</w:t>
      </w:r>
      <w:proofErr w:type="spellStart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และฌา</w:t>
      </w:r>
      <w:proofErr w:type="spellEnd"/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ปนสถาน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การควบคุมการเลี้ยงสัตว์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(22)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การจัดให้มีและควบคุมการฆ่าสัตว์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(23)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 ๆ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(24)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(25)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การผังเมือง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(26)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การขนส่งและการวิศวกรรมจราจร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(27)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การดูแลรักษาที่สาธารณะ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(28)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การควบคุมอาคาร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(29)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การป้องกันและบรรเทาสาธารณภัย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(30)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การรักษาความสงบเรียบร้อย การส่งเสริมและสนับสนุนการป้องกัน และรักษาความปลอดภัยในชีวิตและทรัพย์สิน</w:t>
      </w:r>
    </w:p>
    <w:p w:rsidR="00164BAC" w:rsidRPr="00164BAC" w:rsidRDefault="00164BAC" w:rsidP="00164BAC">
      <w:pPr>
        <w:shd w:val="clear" w:color="auto" w:fill="FFFFFF"/>
        <w:spacing w:after="24" w:line="240" w:lineRule="auto"/>
        <w:ind w:left="720"/>
        <w:jc w:val="both"/>
        <w:rPr>
          <w:rFonts w:ascii="sarabun" w:eastAsia="Times New Roman" w:hAnsi="sarabun" w:cs="Tahoma"/>
          <w:color w:val="333333"/>
          <w:sz w:val="30"/>
          <w:szCs w:val="30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</w:rPr>
        <w:t xml:space="preserve">(31) </w:t>
      </w: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กิจการอื่นใดที่เป็นผลประโยชน์ของประชาชนในท้องถิ่นตามที่ คณะกรรมการประกาศกำหนด</w:t>
      </w:r>
    </w:p>
    <w:p w:rsidR="00164BAC" w:rsidRPr="00164BAC" w:rsidRDefault="00164BAC" w:rsidP="00164BAC">
      <w:pPr>
        <w:pBdr>
          <w:bottom w:val="single" w:sz="6" w:space="2" w:color="D6B26D"/>
        </w:pBdr>
        <w:shd w:val="clear" w:color="auto" w:fill="FFFFFF"/>
        <w:spacing w:before="300" w:after="150" w:line="240" w:lineRule="auto"/>
        <w:ind w:left="45"/>
        <w:jc w:val="both"/>
        <w:outlineLvl w:val="1"/>
        <w:rPr>
          <w:rFonts w:ascii="sarabun" w:eastAsia="Times New Roman" w:hAnsi="sarabun" w:cs="Tahoma"/>
          <w:color w:val="333333"/>
          <w:sz w:val="45"/>
          <w:szCs w:val="45"/>
        </w:rPr>
      </w:pPr>
      <w:r w:rsidRPr="00164BAC">
        <w:rPr>
          <w:rFonts w:ascii="sarabun" w:eastAsia="Times New Roman" w:hAnsi="sarabun" w:cs="Tahoma"/>
          <w:color w:val="333333"/>
          <w:sz w:val="24"/>
          <w:szCs w:val="24"/>
          <w:cs/>
        </w:rPr>
        <w:t>อ้างอิง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6" w:anchor="cite_ref-1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66.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7" w:anchor="cite_ref-2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ซึ่งแก้ไขเพิ่มเติมโดยพระราชบัญญัติสภาตำบลและองค์การบริหารส่วนตำบล ฉบับที่ 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4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2546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67.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8" w:anchor="cite_ref-3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ซึ่งแก้ไขเพิ่มเติมโดยพระราชบัญญัติสภาตำบลและองค์การบริหารส่วนตำบล ฉบับที่ 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3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2542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68.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9" w:anchor="cite_ref-4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69.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10" w:anchor="cite_ref-5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70.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11" w:anchor="cite_ref-6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ซึ่งแก้ไขเพิ่มเติมโดยพระราชบัญญัติสภาตำบลและองค์การบริหารส่วนตำบล ฉบับที่ 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4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2546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71.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12" w:anchor="cite_ref-7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พระราชบัญญัติสภาตำบลและองค์การบริหารส่วนตำบล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2537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73.</w:t>
      </w:r>
    </w:p>
    <w:p w:rsidR="00164BAC" w:rsidRPr="00164BAC" w:rsidRDefault="00164BAC" w:rsidP="00164BAC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6B1440"/>
          <w:sz w:val="20"/>
          <w:szCs w:val="20"/>
        </w:rPr>
      </w:pPr>
      <w:hyperlink r:id="rId13" w:anchor="cite_ref-8" w:history="1">
        <w:r w:rsidRPr="00164BAC">
          <w:rPr>
            <w:rFonts w:ascii="Tahoma" w:eastAsia="Times New Roman" w:hAnsi="Tahoma" w:cs="Tahoma"/>
            <w:color w:val="9EA7A3"/>
            <w:sz w:val="24"/>
            <w:cs/>
          </w:rPr>
          <w:t>กระโดดขึ้น</w:t>
        </w:r>
        <w:r w:rsidRPr="00164BAC">
          <w:rPr>
            <w:rFonts w:ascii="Arial" w:eastAsia="Times New Roman" w:hAnsi="Arial" w:cs="Arial"/>
            <w:color w:val="9EA7A3"/>
            <w:sz w:val="24"/>
            <w:u w:val="single"/>
          </w:rPr>
          <w:t>↑</w:t>
        </w:r>
      </w:hyperlink>
      <w:r w:rsidRPr="00164BAC">
        <w:rPr>
          <w:rFonts w:ascii="Tahoma" w:eastAsia="Times New Roman" w:hAnsi="Tahoma" w:cs="Tahoma"/>
          <w:color w:val="6B1440"/>
          <w:sz w:val="24"/>
          <w:szCs w:val="24"/>
        </w:rPr>
        <w:t> 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>พระราชบัญญัติกำหนดแผนและขั้นตอนการกระจายอำนาจ พ.ศ.</w:t>
      </w:r>
      <w:r w:rsidRPr="00164BAC">
        <w:rPr>
          <w:rFonts w:ascii="Tahoma" w:eastAsia="Times New Roman" w:hAnsi="Tahoma" w:cs="Tahoma"/>
          <w:color w:val="6B1440"/>
          <w:sz w:val="24"/>
        </w:rPr>
        <w:t xml:space="preserve">2542 </w:t>
      </w:r>
      <w:r w:rsidRPr="00164BAC">
        <w:rPr>
          <w:rFonts w:ascii="Tahoma" w:eastAsia="Times New Roman" w:hAnsi="Tahoma" w:cs="Tahoma"/>
          <w:color w:val="6B1440"/>
          <w:sz w:val="24"/>
          <w:cs/>
        </w:rPr>
        <w:t xml:space="preserve">มาตรา </w:t>
      </w:r>
      <w:r w:rsidRPr="00164BAC">
        <w:rPr>
          <w:rFonts w:ascii="Tahoma" w:eastAsia="Times New Roman" w:hAnsi="Tahoma" w:cs="Tahoma"/>
          <w:color w:val="6B1440"/>
          <w:sz w:val="24"/>
        </w:rPr>
        <w:t>16.</w:t>
      </w:r>
    </w:p>
    <w:p w:rsidR="00164BAC" w:rsidRPr="00164BAC" w:rsidRDefault="00164BAC" w:rsidP="00164BAC">
      <w:pPr>
        <w:shd w:val="clear" w:color="auto" w:fill="FFFFFF"/>
        <w:spacing w:after="0" w:line="240" w:lineRule="auto"/>
        <w:ind w:left="45"/>
        <w:rPr>
          <w:rFonts w:ascii="Tahoma" w:eastAsia="Times New Roman" w:hAnsi="Tahoma" w:cs="Tahoma"/>
          <w:color w:val="D93687"/>
          <w:sz w:val="17"/>
          <w:szCs w:val="17"/>
        </w:rPr>
      </w:pPr>
      <w:r w:rsidRPr="00164BAC">
        <w:rPr>
          <w:rFonts w:ascii="Tahoma" w:eastAsia="Times New Roman" w:hAnsi="Tahoma" w:cs="Tahoma"/>
          <w:color w:val="D93687"/>
          <w:sz w:val="17"/>
          <w:cs/>
        </w:rPr>
        <w:t>หมวด:</w:t>
      </w:r>
      <w:r w:rsidRPr="00164BAC">
        <w:rPr>
          <w:rFonts w:ascii="Tahoma" w:eastAsia="Times New Roman" w:hAnsi="Tahoma" w:cs="Tahoma"/>
          <w:color w:val="D93687"/>
          <w:sz w:val="17"/>
        </w:rPr>
        <w:t> </w:t>
      </w:r>
      <w:hyperlink r:id="rId14" w:history="1">
        <w:r w:rsidRPr="00164BAC">
          <w:rPr>
            <w:rFonts w:ascii="Tahoma" w:eastAsia="Times New Roman" w:hAnsi="Tahoma" w:cs="Tahoma"/>
            <w:color w:val="634F51"/>
            <w:sz w:val="17"/>
            <w:u w:val="single"/>
            <w:cs/>
          </w:rPr>
          <w:t>บุคลากร</w:t>
        </w:r>
      </w:hyperlink>
    </w:p>
    <w:p w:rsidR="00304259" w:rsidRDefault="00304259"/>
    <w:sectPr w:rsidR="00304259" w:rsidSect="00304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62E7E"/>
    <w:multiLevelType w:val="multilevel"/>
    <w:tmpl w:val="4BD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64BAC"/>
    <w:rsid w:val="00164BAC"/>
    <w:rsid w:val="0030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59"/>
  </w:style>
  <w:style w:type="paragraph" w:styleId="1">
    <w:name w:val="heading 1"/>
    <w:basedOn w:val="a"/>
    <w:link w:val="10"/>
    <w:uiPriority w:val="9"/>
    <w:qFormat/>
    <w:rsid w:val="00164BA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4BA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4BA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64BAC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4B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ference">
    <w:name w:val="reference"/>
    <w:basedOn w:val="a0"/>
    <w:rsid w:val="00164BAC"/>
  </w:style>
  <w:style w:type="character" w:styleId="a4">
    <w:name w:val="Hyperlink"/>
    <w:basedOn w:val="a0"/>
    <w:uiPriority w:val="99"/>
    <w:semiHidden/>
    <w:unhideWhenUsed/>
    <w:rsid w:val="00164BAC"/>
    <w:rPr>
      <w:color w:val="0000FF"/>
      <w:u w:val="single"/>
    </w:rPr>
  </w:style>
  <w:style w:type="character" w:customStyle="1" w:styleId="mw-headline">
    <w:name w:val="mw-headline"/>
    <w:basedOn w:val="a0"/>
    <w:rsid w:val="00164BAC"/>
  </w:style>
  <w:style w:type="character" w:customStyle="1" w:styleId="mw-cite-backlink">
    <w:name w:val="mw-cite-backlink"/>
    <w:basedOn w:val="a0"/>
    <w:rsid w:val="00164BAC"/>
  </w:style>
  <w:style w:type="character" w:customStyle="1" w:styleId="cite-accessibility-label">
    <w:name w:val="cite-accessibility-label"/>
    <w:basedOn w:val="a0"/>
    <w:rsid w:val="00164BAC"/>
  </w:style>
  <w:style w:type="character" w:customStyle="1" w:styleId="reference-text">
    <w:name w:val="reference-text"/>
    <w:basedOn w:val="a0"/>
    <w:rsid w:val="00164BAC"/>
  </w:style>
  <w:style w:type="character" w:customStyle="1" w:styleId="hanuman-postcategoryicon">
    <w:name w:val="hanuman-postcategoryicon"/>
    <w:basedOn w:val="a0"/>
    <w:rsid w:val="00164BAC"/>
  </w:style>
  <w:style w:type="character" w:customStyle="1" w:styleId="hanuman-post-metadata-category-name">
    <w:name w:val="hanuman-post-metadata-category-name"/>
    <w:basedOn w:val="a0"/>
    <w:rsid w:val="00164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13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12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11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5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pi.ac.th/index.php?title=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" TargetMode="External"/><Relationship Id="rId14" Type="http://schemas.openxmlformats.org/officeDocument/2006/relationships/hyperlink" Target="https://www.jigsungtong.go.th/index.php/%E0%B8%AD%E0%B8%B3%E0%B8%99%E0%B8%B2%E0%B8%88%E0%B8%AB%E0%B8%99%E0%B9%89%E0%B8%B2%E0%B8%97%E0%B8%B5%E0%B9%88%E0%B8%82%E0%B8%AD%E0%B8%87%E0%B8%AD%E0%B8%87%E0%B8%84%E0%B9%8C%E0%B8%81%E0%B8%B2%E0%B8%A3%E0%B8%9A%E0%B8%A3%E0%B8%B4%E0%B8%AB%E0%B8%B2%E0%B8%A3%E0%B8%AA%E0%B9%88%E0%B8%A7%E0%B8%99%E0%B8%95%E0%B8%B3%E0%B8%9A%E0%B8%A5/11-%E0%B8%9A%E0%B8%B8%E0%B8%84%E0%B8%A5%E0%B8%B2%E0%B8%81%E0%B8%A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2021-01-06T03:03:00Z</dcterms:created>
  <dcterms:modified xsi:type="dcterms:W3CDTF">2021-01-06T03:04:00Z</dcterms:modified>
</cp:coreProperties>
</file>